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8D" w:rsidRPr="00C35D0D" w:rsidRDefault="00CA608D" w:rsidP="00CA608D">
      <w:pPr>
        <w:spacing w:line="240" w:lineRule="auto"/>
        <w:jc w:val="both"/>
        <w:rPr>
          <w:rFonts w:ascii="Arial" w:hAnsi="Arial" w:cs="Arial"/>
          <w:b/>
          <w:caps/>
        </w:rPr>
      </w:pPr>
      <w:r w:rsidRPr="00C35D0D">
        <w:rPr>
          <w:rFonts w:ascii="Arial" w:hAnsi="Arial" w:cs="Arial"/>
          <w:b/>
          <w:caps/>
        </w:rPr>
        <w:t>How does continuous monitoring of time-dose response of oxygen delivery affect perfusionist performance on cardiopulmonary bypass?</w:t>
      </w:r>
    </w:p>
    <w:p w:rsidR="00CA608D" w:rsidRPr="00C35D0D" w:rsidRDefault="00CA608D" w:rsidP="00CA608D">
      <w:pPr>
        <w:spacing w:line="240" w:lineRule="auto"/>
        <w:jc w:val="both"/>
        <w:rPr>
          <w:rFonts w:ascii="Arial" w:hAnsi="Arial" w:cs="Arial"/>
        </w:rPr>
      </w:pPr>
      <w:r w:rsidRPr="00C35D0D">
        <w:rPr>
          <w:rFonts w:ascii="Arial" w:hAnsi="Arial" w:cs="Arial"/>
        </w:rPr>
        <w:t>Patton-Rivera K, Be</w:t>
      </w:r>
      <w:bookmarkStart w:id="0" w:name="_GoBack"/>
      <w:bookmarkEnd w:id="0"/>
      <w:r w:rsidRPr="00C35D0D">
        <w:rPr>
          <w:rFonts w:ascii="Arial" w:hAnsi="Arial" w:cs="Arial"/>
        </w:rPr>
        <w:t xml:space="preserve">ck J, Fung K, </w:t>
      </w:r>
      <w:proofErr w:type="spellStart"/>
      <w:r w:rsidRPr="00C35D0D">
        <w:rPr>
          <w:rFonts w:ascii="Arial" w:hAnsi="Arial" w:cs="Arial"/>
        </w:rPr>
        <w:t>Apsel-Mulin</w:t>
      </w:r>
      <w:proofErr w:type="spellEnd"/>
      <w:r w:rsidRPr="00C35D0D">
        <w:rPr>
          <w:rFonts w:ascii="Arial" w:hAnsi="Arial" w:cs="Arial"/>
        </w:rPr>
        <w:t xml:space="preserve"> D, De Bois WD, George I</w:t>
      </w:r>
    </w:p>
    <w:p w:rsidR="00CA608D" w:rsidRPr="00C35D0D" w:rsidRDefault="00CA608D" w:rsidP="00CA608D">
      <w:pPr>
        <w:spacing w:line="240" w:lineRule="auto"/>
        <w:jc w:val="both"/>
        <w:rPr>
          <w:rFonts w:ascii="Arial" w:hAnsi="Arial" w:cs="Arial"/>
        </w:rPr>
      </w:pPr>
    </w:p>
    <w:p w:rsidR="00CA608D" w:rsidRPr="00C35D0D" w:rsidRDefault="00CA608D" w:rsidP="00CA608D">
      <w:pPr>
        <w:spacing w:line="240" w:lineRule="auto"/>
        <w:jc w:val="both"/>
        <w:rPr>
          <w:rFonts w:ascii="Arial" w:hAnsi="Arial" w:cs="Arial"/>
          <w:b/>
        </w:rPr>
      </w:pPr>
      <w:r w:rsidRPr="00C35D0D">
        <w:rPr>
          <w:rFonts w:ascii="Arial" w:hAnsi="Arial" w:cs="Arial"/>
        </w:rPr>
        <w:t xml:space="preserve">   A growing body of evidence is being compiled to support the use of oxygen delivery (ecDO2i) and time-dose response (TDR) as a metric for goal directed perfusion to improve outcomes for cardiopulmonary bypass (CPB) patients. </w:t>
      </w:r>
      <w:proofErr w:type="gramStart"/>
      <w:r w:rsidRPr="00C35D0D">
        <w:rPr>
          <w:rFonts w:ascii="Arial" w:hAnsi="Arial" w:cs="Arial"/>
        </w:rPr>
        <w:t>ecDO2i</w:t>
      </w:r>
      <w:proofErr w:type="gramEnd"/>
      <w:r w:rsidRPr="00C35D0D">
        <w:rPr>
          <w:rFonts w:ascii="Arial" w:hAnsi="Arial" w:cs="Arial"/>
        </w:rPr>
        <w:t xml:space="preserve"> is the calculated volume of oxygen being delivered per minute based on body surface area (BSA). TDR for ecDO2i is a calculation of the total amount of time below a threshold ecDO2i that is compounded by how far below that goal your ecDO2i is minute by minute. TDR gives a numerical value to the area under the curve where ecDO2i goals were not met throughout a given case. This retrospective study aims to see how </w:t>
      </w:r>
      <w:proofErr w:type="spellStart"/>
      <w:r w:rsidRPr="00C35D0D">
        <w:rPr>
          <w:rFonts w:ascii="Arial" w:hAnsi="Arial" w:cs="Arial"/>
        </w:rPr>
        <w:t>perfusionist</w:t>
      </w:r>
      <w:proofErr w:type="spellEnd"/>
      <w:r w:rsidRPr="00C35D0D">
        <w:rPr>
          <w:rFonts w:ascii="Arial" w:hAnsi="Arial" w:cs="Arial"/>
        </w:rPr>
        <w:t xml:space="preserve"> performance is affected by continuous monitoring of ecDO2i and TDR. Real-time monitoring is provided via the Quantum workstation (Spectrum Medical, Cheltenham UK) along with compliance alerts that notify the </w:t>
      </w:r>
      <w:proofErr w:type="spellStart"/>
      <w:r w:rsidRPr="00C35D0D">
        <w:rPr>
          <w:rFonts w:ascii="Arial" w:hAnsi="Arial" w:cs="Arial"/>
        </w:rPr>
        <w:t>perfusionist</w:t>
      </w:r>
      <w:proofErr w:type="spellEnd"/>
      <w:r w:rsidRPr="00C35D0D">
        <w:rPr>
          <w:rFonts w:ascii="Arial" w:hAnsi="Arial" w:cs="Arial"/>
        </w:rPr>
        <w:t xml:space="preserve"> when ecDO2i falls below 260 ml/min/m</w:t>
      </w:r>
      <w:r w:rsidRPr="00C35D0D">
        <w:rPr>
          <w:rFonts w:ascii="Arial" w:hAnsi="Arial" w:cs="Arial"/>
          <w:vertAlign w:val="superscript"/>
        </w:rPr>
        <w:t>2</w:t>
      </w:r>
      <w:r w:rsidRPr="00C35D0D">
        <w:rPr>
          <w:rFonts w:ascii="Arial" w:hAnsi="Arial" w:cs="Arial"/>
        </w:rPr>
        <w:t xml:space="preserve">. </w:t>
      </w:r>
      <w:proofErr w:type="spellStart"/>
      <w:r w:rsidRPr="00C35D0D">
        <w:rPr>
          <w:rFonts w:ascii="Arial" w:hAnsi="Arial" w:cs="Arial"/>
        </w:rPr>
        <w:t>Perfusionist</w:t>
      </w:r>
      <w:proofErr w:type="spellEnd"/>
      <w:r w:rsidRPr="00C35D0D">
        <w:rPr>
          <w:rFonts w:ascii="Arial" w:hAnsi="Arial" w:cs="Arial"/>
        </w:rPr>
        <w:t xml:space="preserve"> parameters studied include: flow, pressor usage, units transfused, and TDR.</w:t>
      </w:r>
    </w:p>
    <w:p w:rsidR="0041035E" w:rsidRDefault="0041035E"/>
    <w:sectPr w:rsidR="00410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8D"/>
    <w:rsid w:val="0041035E"/>
    <w:rsid w:val="00CA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16F3B-147F-45B8-95F5-57356CC8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Hershey Medical Center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Palanzo, David</dc:creator>
  <cp:keywords/>
  <dc:description/>
  <cp:lastModifiedBy>Palanzo, David</cp:lastModifiedBy>
  <cp:revision>1</cp:revision>
  <dcterms:created xsi:type="dcterms:W3CDTF">2020-03-31T11:53:00Z</dcterms:created>
  <dcterms:modified xsi:type="dcterms:W3CDTF">2020-03-31T11:53:00Z</dcterms:modified>
</cp:coreProperties>
</file>